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1B17" w:rsidRDefault="0028326C">
      <w:pPr>
        <w:rPr>
          <w:rFonts w:ascii="Century" w:hAnsi="Century"/>
          <w:sz w:val="40"/>
          <w:szCs w:val="40"/>
        </w:rPr>
      </w:pPr>
      <w:bookmarkStart w:id="0" w:name="_GoBack"/>
      <w:bookmarkEnd w:id="0"/>
      <w:r>
        <w:rPr>
          <w:rFonts w:ascii="Century" w:hAnsi="Century"/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-314325</wp:posOffset>
                </wp:positionH>
                <wp:positionV relativeFrom="paragraph">
                  <wp:posOffset>266700</wp:posOffset>
                </wp:positionV>
                <wp:extent cx="7191375" cy="0"/>
                <wp:effectExtent l="0" t="0" r="9525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913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BA9D256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24.75pt,21pt" to="541.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" strokecolor="black [3040]"/>
            </w:pict>
          </mc:Fallback>
        </mc:AlternateContent>
      </w:r>
      <w:r w:rsidRPr="0028326C">
        <w:rPr>
          <w:rFonts w:ascii="Century" w:hAnsi="Century"/>
          <w:sz w:val="40"/>
          <w:szCs w:val="40"/>
        </w:rPr>
        <w:t>What Matters in the Classroom?</w:t>
      </w:r>
    </w:p>
    <w:p w:rsidR="000C12F3" w:rsidRPr="000F77BE" w:rsidRDefault="000C12F3">
      <w:pPr>
        <w:rPr>
          <w:rFonts w:ascii="Helvetica" w:hAnsi="Helvetica"/>
          <w:i/>
        </w:rPr>
      </w:pPr>
      <w:r w:rsidRPr="000F77BE">
        <w:rPr>
          <w:rFonts w:ascii="Helvetica" w:hAnsi="Helvetica"/>
          <w:i/>
        </w:rPr>
        <w:t xml:space="preserve">Below are various factors that make a successful classroom. Please rank them in the order of which you think is </w:t>
      </w:r>
      <w:r w:rsidRPr="000F77BE">
        <w:rPr>
          <w:rFonts w:ascii="Helvetica" w:hAnsi="Helvetica"/>
        </w:rPr>
        <w:t>most</w:t>
      </w:r>
      <w:r w:rsidRPr="000F77BE">
        <w:rPr>
          <w:rFonts w:ascii="Helvetica" w:hAnsi="Helvetica"/>
          <w:i/>
        </w:rPr>
        <w:t xml:space="preserve"> important</w:t>
      </w:r>
      <w:r w:rsidRPr="000F77BE">
        <w:rPr>
          <w:rFonts w:ascii="Helvetica" w:hAnsi="Helvetica"/>
        </w:rPr>
        <w:t xml:space="preserve"> (1) </w:t>
      </w:r>
      <w:r w:rsidRPr="000F77BE">
        <w:rPr>
          <w:rFonts w:ascii="Helvetica" w:hAnsi="Helvetica"/>
          <w:i/>
        </w:rPr>
        <w:t xml:space="preserve">to </w:t>
      </w:r>
      <w:r w:rsidRPr="000F77BE">
        <w:rPr>
          <w:rFonts w:ascii="Helvetica" w:hAnsi="Helvetica"/>
        </w:rPr>
        <w:t xml:space="preserve">less </w:t>
      </w:r>
      <w:r w:rsidRPr="000F77BE">
        <w:rPr>
          <w:rFonts w:ascii="Helvetica" w:hAnsi="Helvetica"/>
          <w:i/>
        </w:rPr>
        <w:t xml:space="preserve">important </w:t>
      </w:r>
      <w:r w:rsidRPr="000F77BE">
        <w:rPr>
          <w:rFonts w:ascii="Helvetica" w:hAnsi="Helvetica"/>
        </w:rPr>
        <w:t>(1</w:t>
      </w:r>
      <w:r w:rsidR="000F77BE" w:rsidRPr="000F77BE">
        <w:rPr>
          <w:rFonts w:ascii="Helvetica" w:hAnsi="Helvetica"/>
        </w:rPr>
        <w:t>2</w:t>
      </w:r>
      <w:r w:rsidRPr="000F77BE">
        <w:rPr>
          <w:rFonts w:ascii="Helvetica" w:hAnsi="Helvetica"/>
        </w:rPr>
        <w:t>).</w:t>
      </w:r>
      <w:r w:rsidR="000F77BE" w:rsidRPr="000F77BE">
        <w:rPr>
          <w:rFonts w:ascii="Helvetica" w:hAnsi="Helvetica"/>
        </w:rPr>
        <w:t xml:space="preserve"> </w:t>
      </w:r>
      <w:r w:rsidR="000F77BE" w:rsidRPr="000F77BE">
        <w:rPr>
          <w:rFonts w:ascii="Helvetica" w:hAnsi="Helvetica"/>
          <w:i/>
        </w:rPr>
        <w:t>On the back of the sheet, justify your order/explain your process.</w:t>
      </w:r>
      <w:r w:rsidR="00837D0C">
        <w:rPr>
          <w:rFonts w:ascii="Helvetica" w:hAnsi="Helvetica"/>
          <w:i/>
        </w:rPr>
        <w:t xml:space="preserve"> Then, create a graphic organizer that represents how each of these elements </w:t>
      </w:r>
      <w:r w:rsidR="006A119E">
        <w:rPr>
          <w:rFonts w:ascii="Helvetica" w:hAnsi="Helvetica"/>
          <w:i/>
        </w:rPr>
        <w:t>is</w:t>
      </w:r>
      <w:r w:rsidR="00837D0C">
        <w:rPr>
          <w:rFonts w:ascii="Helvetica" w:hAnsi="Helvetica"/>
          <w:i/>
        </w:rPr>
        <w:t xml:space="preserve"> linked.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managing student behavior</w:t>
      </w:r>
      <w:r w:rsidR="00837D0C">
        <w:rPr>
          <w:rFonts w:ascii="Century" w:hAnsi="Century"/>
          <w:sz w:val="24"/>
          <w:szCs w:val="24"/>
        </w:rPr>
        <w:t xml:space="preserve"> (i.e. reactive)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personal relationships with students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communication with parents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experience in content area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organization of classroom</w:t>
      </w:r>
      <w:r w:rsidR="00837D0C">
        <w:rPr>
          <w:rFonts w:ascii="Century" w:hAnsi="Century"/>
          <w:sz w:val="24"/>
          <w:szCs w:val="24"/>
        </w:rPr>
        <w:t xml:space="preserve"> (physical appearance)</w:t>
      </w:r>
    </w:p>
    <w:p w:rsidR="000C12F3" w:rsidRPr="000F77BE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following state standards</w:t>
      </w:r>
    </w:p>
    <w:p w:rsidR="000F77BE" w:rsidRPr="000C12F3" w:rsidRDefault="000F77BE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following district standards (e.g. common assessments)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communication with administrators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collaboration with colleagues</w:t>
      </w:r>
    </w:p>
    <w:p w:rsidR="000C12F3" w:rsidRPr="000C12F3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creating formative assessments</w:t>
      </w:r>
      <w:r>
        <w:rPr>
          <w:rStyle w:val="FootnoteReference"/>
          <w:rFonts w:ascii="Century" w:hAnsi="Century"/>
          <w:sz w:val="24"/>
          <w:szCs w:val="24"/>
        </w:rPr>
        <w:footnoteReference w:id="1"/>
      </w:r>
    </w:p>
    <w:p w:rsidR="000C12F3" w:rsidRPr="000F77BE" w:rsidRDefault="000C12F3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creating summative assessments</w:t>
      </w:r>
      <w:r>
        <w:rPr>
          <w:rStyle w:val="FootnoteReference"/>
          <w:rFonts w:ascii="Century" w:hAnsi="Century"/>
          <w:sz w:val="24"/>
          <w:szCs w:val="24"/>
        </w:rPr>
        <w:footnoteReference w:id="2"/>
      </w:r>
    </w:p>
    <w:p w:rsidR="000F77BE" w:rsidRPr="000F77BE" w:rsidRDefault="000F77BE" w:rsidP="000C12F3">
      <w:pPr>
        <w:pStyle w:val="ListParagraph"/>
        <w:numPr>
          <w:ilvl w:val="0"/>
          <w:numId w:val="1"/>
        </w:numPr>
        <w:rPr>
          <w:rFonts w:ascii="Helvetica" w:hAnsi="Helvetica"/>
          <w:sz w:val="24"/>
          <w:szCs w:val="24"/>
        </w:rPr>
      </w:pPr>
      <w:r>
        <w:rPr>
          <w:rFonts w:ascii="Century" w:hAnsi="Century"/>
          <w:sz w:val="24"/>
          <w:szCs w:val="24"/>
        </w:rPr>
        <w:t>classroom procedures (e.g. handing in papers and bathroom passes</w:t>
      </w:r>
      <w:r w:rsidR="00837D0C">
        <w:rPr>
          <w:rFonts w:ascii="Century" w:hAnsi="Century"/>
          <w:sz w:val="24"/>
          <w:szCs w:val="24"/>
        </w:rPr>
        <w:t>, (i.e. proactive</w:t>
      </w:r>
      <w:r>
        <w:rPr>
          <w:rFonts w:ascii="Century" w:hAnsi="Century"/>
          <w:sz w:val="24"/>
          <w:szCs w:val="24"/>
        </w:rPr>
        <w:t>)</w:t>
      </w:r>
    </w:p>
    <w:p w:rsidR="000F77BE" w:rsidRDefault="000F77BE" w:rsidP="000F77BE">
      <w:pPr>
        <w:rPr>
          <w:rFonts w:ascii="Helvetica" w:hAnsi="Helvetica"/>
          <w:sz w:val="24"/>
          <w:szCs w:val="24"/>
        </w:rPr>
      </w:pPr>
    </w:p>
    <w:p w:rsid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0F77BE" w:rsidRPr="000F77BE" w:rsidRDefault="000F77BE" w:rsidP="000F77BE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___________________________________</w:t>
      </w:r>
    </w:p>
    <w:p w:rsidR="00ED02CE" w:rsidRDefault="000F77BE" w:rsidP="00BD3AA4">
      <w:pPr>
        <w:pStyle w:val="ListParagraph"/>
        <w:numPr>
          <w:ilvl w:val="0"/>
          <w:numId w:val="2"/>
        </w:numPr>
        <w:spacing w:line="480" w:lineRule="auto"/>
        <w:rPr>
          <w:rFonts w:ascii="Helvetica" w:hAnsi="Helvetica"/>
          <w:sz w:val="24"/>
          <w:szCs w:val="24"/>
        </w:rPr>
      </w:pPr>
      <w:r w:rsidRPr="00BD3AA4">
        <w:rPr>
          <w:rFonts w:ascii="Helvetica" w:hAnsi="Helvetica"/>
          <w:sz w:val="24"/>
          <w:szCs w:val="24"/>
        </w:rPr>
        <w:lastRenderedPageBreak/>
        <w:t>___________________________________</w:t>
      </w:r>
    </w:p>
    <w:p w:rsidR="000F77B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Explain your process:</w:t>
      </w: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  <w:r>
        <w:rPr>
          <w:rFonts w:ascii="Helvetica" w:hAnsi="Helvetica"/>
          <w:sz w:val="24"/>
          <w:szCs w:val="24"/>
        </w:rPr>
        <w:t>Create a graphic organizer that links the ideas:</w:t>
      </w: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p w:rsidR="00ED02CE" w:rsidRPr="00ED02CE" w:rsidRDefault="00ED02CE" w:rsidP="00ED02CE">
      <w:pPr>
        <w:spacing w:line="480" w:lineRule="auto"/>
        <w:rPr>
          <w:rFonts w:ascii="Helvetica" w:hAnsi="Helvetica"/>
          <w:sz w:val="24"/>
          <w:szCs w:val="24"/>
        </w:rPr>
      </w:pPr>
    </w:p>
    <w:sectPr w:rsidR="00ED02CE" w:rsidRPr="00ED02CE" w:rsidSect="000F77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12F3" w:rsidRDefault="000C12F3" w:rsidP="000C12F3">
      <w:pPr>
        <w:spacing w:after="0" w:line="240" w:lineRule="auto"/>
      </w:pPr>
      <w:r>
        <w:separator/>
      </w:r>
    </w:p>
  </w:endnote>
  <w:endnote w:type="continuationSeparator" w:id="0">
    <w:p w:rsidR="000C12F3" w:rsidRDefault="000C12F3" w:rsidP="000C12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12F3" w:rsidRDefault="000C12F3" w:rsidP="000C12F3">
      <w:pPr>
        <w:spacing w:after="0" w:line="240" w:lineRule="auto"/>
      </w:pPr>
      <w:r>
        <w:separator/>
      </w:r>
    </w:p>
  </w:footnote>
  <w:footnote w:type="continuationSeparator" w:id="0">
    <w:p w:rsidR="000C12F3" w:rsidRDefault="000C12F3" w:rsidP="000C12F3">
      <w:pPr>
        <w:spacing w:after="0" w:line="240" w:lineRule="auto"/>
      </w:pPr>
      <w:r>
        <w:continuationSeparator/>
      </w:r>
    </w:p>
  </w:footnote>
  <w:footnote w:id="1">
    <w:p w:rsidR="000C12F3" w:rsidRDefault="000C12F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C12F3">
        <w:rPr>
          <w:rFonts w:ascii="Helvetica" w:hAnsi="Helvetica"/>
        </w:rPr>
        <w:t xml:space="preserve">A formative assessment is </w:t>
      </w:r>
      <w:r w:rsidR="00E97E56">
        <w:rPr>
          <w:rFonts w:ascii="Helvetica" w:hAnsi="Helvetica"/>
        </w:rPr>
        <w:t xml:space="preserve">a </w:t>
      </w:r>
      <w:r w:rsidRPr="000C12F3">
        <w:rPr>
          <w:rStyle w:val="tgc"/>
          <w:rFonts w:ascii="Helvetica" w:hAnsi="Helvetica" w:cs="Arial"/>
          <w:color w:val="222222"/>
          <w:lang w:val="en"/>
        </w:rPr>
        <w:t>procedure employed by teachers during the learning process</w:t>
      </w:r>
      <w:r w:rsidR="000F77BE">
        <w:rPr>
          <w:rStyle w:val="tgc"/>
          <w:rFonts w:ascii="Helvetica" w:hAnsi="Helvetica" w:cs="Arial"/>
          <w:color w:val="222222"/>
          <w:lang w:val="en"/>
        </w:rPr>
        <w:t xml:space="preserve"> (such as a “ticket out the door”</w:t>
      </w:r>
      <w:r w:rsidR="00BD3AA4">
        <w:rPr>
          <w:rStyle w:val="tgc"/>
          <w:rFonts w:ascii="Helvetica" w:hAnsi="Helvetica" w:cs="Arial"/>
          <w:color w:val="222222"/>
          <w:lang w:val="en"/>
        </w:rPr>
        <w:t>)</w:t>
      </w:r>
      <w:r w:rsidRPr="000C12F3">
        <w:rPr>
          <w:rStyle w:val="tgc"/>
          <w:rFonts w:ascii="Helvetica" w:hAnsi="Helvetica" w:cs="Arial"/>
          <w:color w:val="222222"/>
          <w:lang w:val="en"/>
        </w:rPr>
        <w:t xml:space="preserve"> in order to modify teaching and learning activities to improve student attainment.</w:t>
      </w:r>
    </w:p>
  </w:footnote>
  <w:footnote w:id="2">
    <w:p w:rsidR="000C12F3" w:rsidRDefault="000C12F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0C12F3">
        <w:rPr>
          <w:rFonts w:ascii="Helvetica" w:hAnsi="Helvetica"/>
        </w:rPr>
        <w:t>A</w:t>
      </w:r>
      <w:r>
        <w:rPr>
          <w:rFonts w:ascii="Helvetica" w:hAnsi="Helvetica"/>
        </w:rPr>
        <w:t xml:space="preserve"> summative assessment is a formal, often final assessment of student success</w:t>
      </w:r>
      <w:r w:rsidR="000F77BE">
        <w:rPr>
          <w:rFonts w:ascii="Helvetica" w:hAnsi="Helvetica"/>
        </w:rPr>
        <w:t>, such as a test or project</w:t>
      </w:r>
      <w:r>
        <w:rPr>
          <w:rFonts w:ascii="Helvetica" w:hAnsi="Helvetica"/>
        </w:rPr>
        <w:t xml:space="preserve">. </w:t>
      </w:r>
      <w:r w:rsidR="00E97E56">
        <w:rPr>
          <w:rFonts w:ascii="Helvetica" w:hAnsi="Helvetica"/>
        </w:rPr>
        <w:t>The focus is the outcome of student learning.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BF0B5C"/>
    <w:multiLevelType w:val="hybridMultilevel"/>
    <w:tmpl w:val="B73E57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A44"/>
    <w:multiLevelType w:val="hybridMultilevel"/>
    <w:tmpl w:val="E95888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3428F1"/>
    <w:multiLevelType w:val="multilevel"/>
    <w:tmpl w:val="7960B5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326C"/>
    <w:rsid w:val="000A01C4"/>
    <w:rsid w:val="000C12F3"/>
    <w:rsid w:val="000F77BE"/>
    <w:rsid w:val="00247721"/>
    <w:rsid w:val="0028326C"/>
    <w:rsid w:val="006A119E"/>
    <w:rsid w:val="00837D0C"/>
    <w:rsid w:val="00BC4094"/>
    <w:rsid w:val="00BD3AA4"/>
    <w:rsid w:val="00E97E56"/>
    <w:rsid w:val="00ED0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7252C2C-28CE-4873-9C7B-5E83C8666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2F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0C12F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C12F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C12F3"/>
    <w:rPr>
      <w:vertAlign w:val="superscript"/>
    </w:rPr>
  </w:style>
  <w:style w:type="character" w:customStyle="1" w:styleId="tgc">
    <w:name w:val="_tgc"/>
    <w:basedOn w:val="DefaultParagraphFont"/>
    <w:rsid w:val="000C12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7084E3-82D3-466B-B46B-9E707302D3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Rochester Public Schools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PROKOTT, JEAN</dc:creator>
  <cp:lastModifiedBy>PROKOTT, JEAN</cp:lastModifiedBy>
  <cp:revision>2</cp:revision>
  <dcterms:created xsi:type="dcterms:W3CDTF">2019-07-15T20:43:00Z</dcterms:created>
  <dcterms:modified xsi:type="dcterms:W3CDTF">2019-07-15T20:43:00Z</dcterms:modified>
</cp:coreProperties>
</file>